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24"/>
          <w:szCs w:val="24"/>
        </w:rPr>
      </w:pPr>
      <w:r>
        <w:rPr>
          <w:b/>
          <w:bCs/>
          <w:color w:val="262626"/>
          <w:sz w:val="42"/>
          <w:szCs w:val="42"/>
        </w:rPr>
        <w:t>SECRETARIA DO DESENVOLVIMENTO ECONÔMICO                                                                                  GUARATINGUETÁ-SP</w:t>
      </w:r>
    </w:p>
    <w:p>
      <w:pPr>
        <w:pStyle w:val="normal1"/>
        <w:spacing w:lineRule="auto" w:line="240"/>
        <w:jc w:val="center"/>
        <w:rPr/>
      </w:pPr>
      <w:r>
        <w:rPr/>
        <w:drawing>
          <wp:inline distT="0" distB="0" distL="0" distR="0">
            <wp:extent cx="7974965" cy="4726305"/>
            <wp:effectExtent l="0" t="0" r="0" b="0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65" cy="472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6"/>
          <w:szCs w:val="36"/>
        </w:rPr>
        <w:t>RODOVIÁRIA – PRAÇA ROTARY – CENTRO – GUARATINGUETÁ-SP</w:t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42"/>
          <w:szCs w:val="42"/>
        </w:rPr>
      </w:pPr>
      <w:r>
        <w:rPr>
          <w:b/>
          <w:bCs/>
          <w:color w:val="262626"/>
          <w:sz w:val="36"/>
          <w:szCs w:val="36"/>
        </w:rPr>
        <w:t>(12) 3132-3744</w:t>
      </w:r>
    </w:p>
    <w:p>
      <w:pPr>
        <w:sectPr>
          <w:headerReference w:type="even" r:id="rId3"/>
          <w:headerReference w:type="default" r:id="rId4"/>
          <w:headerReference w:type="first" r:id="rId5"/>
          <w:type w:val="nextPage"/>
          <w:pgSz w:orient="landscape" w:w="16838" w:h="11906"/>
          <w:pgMar w:left="567" w:right="567" w:gutter="0" w:header="720" w:top="777" w:footer="0" w:bottom="567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42"/>
          <w:szCs w:val="42"/>
        </w:rPr>
      </w:pPr>
      <w:r>
        <w:rPr>
          <w:b/>
          <w:bCs/>
          <w:color w:val="262626"/>
          <w:sz w:val="42"/>
          <w:szCs w:val="42"/>
        </w:rPr>
      </w:r>
    </w:p>
    <w:p>
      <w:pPr>
        <w:sectPr>
          <w:type w:val="continuous"/>
          <w:pgSz w:orient="landscape" w:w="16838" w:h="11906"/>
          <w:pgMar w:left="567" w:right="567" w:gutter="0" w:header="720" w:top="777" w:footer="0" w:bottom="567"/>
          <w:cols w:num="2" w:space="720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pBdr/>
        <w:spacing w:lineRule="auto" w:line="240" w:before="240" w:after="240"/>
        <w:jc w:val="start"/>
        <w:rPr>
          <w:b/>
          <w:bCs/>
          <w:color w:val="262626"/>
          <w:sz w:val="42"/>
          <w:szCs w:val="42"/>
        </w:rPr>
      </w:pPr>
      <w:r>
        <w:rPr>
          <w:b/>
          <w:bCs/>
          <w:color w:val="262626"/>
          <w:sz w:val="42"/>
          <w:szCs w:val="42"/>
        </w:rPr>
      </w:r>
    </w:p>
    <w:p>
      <w:pPr>
        <w:sectPr>
          <w:type w:val="continuous"/>
          <w:pgSz w:orient="landscape" w:w="16838" w:h="11906"/>
          <w:pgMar w:left="567" w:right="567" w:gutter="0" w:header="720" w:top="777" w:footer="0" w:bottom="567"/>
          <w:cols w:num="2" w:space="566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pBdr/>
        <w:spacing w:lineRule="auto" w:line="240" w:before="240" w:after="240"/>
        <w:jc w:val="start"/>
        <w:rPr>
          <w:b/>
          <w:bCs/>
          <w:color w:val="262626"/>
          <w:sz w:val="42"/>
          <w:szCs w:val="42"/>
        </w:rPr>
      </w:pPr>
      <w:r>
        <w:rPr>
          <w:b/>
          <w:bCs/>
          <w:color w:val="262626"/>
          <w:sz w:val="42"/>
          <w:szCs w:val="42"/>
        </w:rPr>
      </w:r>
    </w:p>
    <w:p>
      <w:pPr>
        <w:sectPr>
          <w:type w:val="continuous"/>
          <w:pgSz w:orient="landscape" w:w="16838" w:h="11906"/>
          <w:pgMar w:left="567" w:right="567" w:gutter="0" w:header="720" w:top="777" w:footer="0" w:bottom="567"/>
          <w:cols w:num="2" w:space="566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42"/>
          <w:szCs w:val="42"/>
        </w:rPr>
      </w:pPr>
      <w:r>
        <w:rPr>
          <w:b/>
          <w:bCs/>
          <w:color w:val="262626"/>
          <w:sz w:val="42"/>
          <w:szCs w:val="42"/>
        </w:rPr>
        <w:t>SEGURO DESEMPREGO</w:t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42"/>
          <w:szCs w:val="42"/>
        </w:rPr>
      </w:pPr>
      <w:r>
        <w:rPr>
          <w:b/>
          <w:bCs/>
          <w:color w:val="262626"/>
          <w:sz w:val="42"/>
          <w:szCs w:val="42"/>
        </w:rPr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6"/>
          <w:szCs w:val="36"/>
        </w:rPr>
      </w:pPr>
      <w:r>
        <w:rPr>
          <w:b/>
          <w:bCs/>
          <w:color w:val="262626"/>
          <w:sz w:val="36"/>
          <w:szCs w:val="36"/>
        </w:rPr>
        <w:t>HORÁRIO DE ATENDIMENTO</w:t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6"/>
          <w:szCs w:val="36"/>
        </w:rPr>
      </w:pPr>
      <w:r>
        <w:rPr>
          <w:b/>
          <w:bCs/>
          <w:color w:val="262626"/>
          <w:sz w:val="36"/>
          <w:szCs w:val="36"/>
        </w:rPr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  <w:t>DAS 08H30 ÀS 16H00</w:t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6"/>
          <w:szCs w:val="36"/>
        </w:rPr>
      </w:pPr>
      <w:r>
        <w:rPr>
          <w:b/>
          <w:bCs/>
          <w:color w:val="262626"/>
          <w:sz w:val="36"/>
          <w:szCs w:val="36"/>
        </w:rPr>
        <w:t>DOCUMENTOS OBRIGATÓRIOS</w:t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6"/>
          <w:szCs w:val="36"/>
        </w:rPr>
        <w:br/>
      </w:r>
      <w:r>
        <w:rPr>
          <w:b/>
          <w:bCs/>
          <w:color w:val="262626"/>
          <w:sz w:val="30"/>
          <w:szCs w:val="30"/>
        </w:rPr>
        <w:t>REQUERIMENTO DO SEGURO DESEMPREGO</w:t>
      </w:r>
      <w:r>
        <w:rPr>
          <w:b/>
          <w:bCs/>
          <w:color w:val="262626"/>
          <w:sz w:val="36"/>
          <w:szCs w:val="36"/>
        </w:rPr>
        <w:br/>
      </w:r>
      <w:r>
        <w:rPr>
          <w:b/>
          <w:bCs/>
          <w:color w:val="262626"/>
          <w:sz w:val="30"/>
          <w:szCs w:val="30"/>
        </w:rPr>
        <w:t>RESCISÃO DE CONTRATO DE TRABALHO</w:t>
        <w:br/>
        <w:t>CPF E RG</w:t>
      </w:r>
    </w:p>
    <w:p>
      <w:pPr>
        <w:pStyle w:val="normal1"/>
        <w:pBdr/>
        <w:spacing w:lineRule="auto" w:line="240" w:before="240" w:after="240"/>
        <w:jc w:val="start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42"/>
          <w:szCs w:val="42"/>
        </w:rPr>
      </w:pPr>
      <w:r>
        <w:rPr>
          <w:b/>
          <w:bCs/>
          <w:color w:val="262626"/>
          <w:sz w:val="42"/>
          <w:szCs w:val="42"/>
        </w:rPr>
        <w:t>VAGAS DE EMPREGO</w:t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42"/>
          <w:szCs w:val="42"/>
        </w:rPr>
      </w:pPr>
      <w:r>
        <w:rPr>
          <w:b/>
          <w:bCs/>
          <w:color w:val="262626"/>
          <w:sz w:val="42"/>
          <w:szCs w:val="42"/>
        </w:rPr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6"/>
          <w:szCs w:val="36"/>
        </w:rPr>
      </w:pPr>
      <w:r>
        <w:rPr>
          <w:b/>
          <w:bCs/>
          <w:color w:val="262626"/>
          <w:sz w:val="36"/>
          <w:szCs w:val="36"/>
        </w:rPr>
        <w:t>HORÁRIO DE ATENDIMENTO</w:t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  <w:t>DAS 08H30 ÀS 16H30</w:t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</w:r>
    </w:p>
    <w:p>
      <w:pPr>
        <w:pStyle w:val="normal1"/>
        <w:pBdr/>
        <w:spacing w:lineRule="auto" w:line="240" w:before="240" w:after="240"/>
        <w:jc w:val="center"/>
        <w:rPr>
          <w:b/>
          <w:bCs/>
          <w:color w:val="262626"/>
          <w:sz w:val="36"/>
          <w:szCs w:val="36"/>
        </w:rPr>
      </w:pPr>
      <w:r>
        <w:rPr>
          <w:b/>
          <w:bCs/>
          <w:color w:val="262626"/>
          <w:sz w:val="36"/>
          <w:szCs w:val="36"/>
        </w:rPr>
        <w:t>DOCUMENTOS OBRIGATÓRIOS</w:t>
      </w:r>
    </w:p>
    <w:p>
      <w:pPr>
        <w:pStyle w:val="normal1"/>
        <w:pBdr/>
        <w:spacing w:lineRule="auto" w:line="240" w:before="240" w:after="240"/>
        <w:ind w:hanging="0" w:start="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</w:r>
    </w:p>
    <w:p>
      <w:pPr>
        <w:pStyle w:val="normal1"/>
        <w:pBdr/>
        <w:spacing w:lineRule="auto" w:line="240" w:before="240" w:after="240"/>
        <w:ind w:hanging="0" w:start="0"/>
        <w:jc w:val="center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  <w:t>CARTEIRA DE TRABALHO</w:t>
        <w:br/>
        <w:t>CPF E RG</w:t>
      </w:r>
    </w:p>
    <w:p>
      <w:pPr>
        <w:sectPr>
          <w:type w:val="continuous"/>
          <w:pgSz w:orient="landscape" w:w="16838" w:h="11906"/>
          <w:pgMar w:left="567" w:right="567" w:gutter="0" w:header="720" w:top="777" w:footer="0" w:bottom="567"/>
          <w:cols w:num="2" w:space="566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pBdr/>
        <w:spacing w:lineRule="auto" w:line="240" w:before="240" w:after="240"/>
        <w:jc w:val="start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</w:r>
    </w:p>
    <w:p>
      <w:pPr>
        <w:sectPr>
          <w:type w:val="continuous"/>
          <w:pgSz w:orient="landscape" w:w="16838" w:h="11906"/>
          <w:pgMar w:left="567" w:right="567" w:gutter="0" w:header="720" w:top="777" w:footer="0" w:bottom="567"/>
          <w:cols w:num="2" w:space="566" w:equalWidth="true" w:sep="true"/>
          <w:formProt w:val="false"/>
          <w:textDirection w:val="lrTb"/>
          <w:docGrid w:type="default" w:linePitch="100" w:charSpace="0"/>
        </w:sectPr>
      </w:pPr>
    </w:p>
    <w:p>
      <w:pPr>
        <w:pStyle w:val="normal1"/>
        <w:pBdr/>
        <w:spacing w:lineRule="auto" w:line="240" w:before="240" w:after="240"/>
        <w:ind w:hanging="0" w:start="0"/>
        <w:jc w:val="start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</w:r>
    </w:p>
    <w:p>
      <w:pPr>
        <w:sectPr>
          <w:type w:val="continuous"/>
          <w:pgSz w:orient="landscape" w:w="16838" w:h="11906"/>
          <w:pgMar w:left="567" w:right="567" w:gutter="0" w:header="720" w:top="777" w:footer="0" w:bottom="567"/>
          <w:cols w:num="2" w:space="566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pBdr/>
        <w:spacing w:lineRule="auto" w:line="240" w:before="240" w:after="240"/>
        <w:ind w:hanging="0" w:start="0"/>
        <w:jc w:val="center"/>
        <w:rPr>
          <w:b/>
          <w:bCs/>
          <w:color w:val="262626"/>
          <w:sz w:val="26"/>
          <w:szCs w:val="26"/>
        </w:rPr>
      </w:pPr>
      <w:r>
        <w:rPr>
          <w:b/>
          <w:bCs/>
          <w:color w:val="262626"/>
          <w:sz w:val="26"/>
          <w:szCs w:val="26"/>
        </w:rPr>
        <w:t xml:space="preserve">                                                 </w:t>
      </w:r>
    </w:p>
    <w:p>
      <w:pPr>
        <w:sectPr>
          <w:type w:val="continuous"/>
          <w:pgSz w:orient="landscape" w:w="16838" w:h="11906"/>
          <w:pgMar w:left="567" w:right="567" w:gutter="0" w:header="720" w:top="777" w:footer="0" w:bottom="567"/>
          <w:cols w:num="2" w:space="566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pBdr/>
        <w:spacing w:lineRule="auto" w:line="276" w:before="240" w:after="240"/>
        <w:jc w:val="center"/>
        <w:rPr>
          <w:color w:val="262626"/>
          <w:sz w:val="24"/>
          <w:szCs w:val="24"/>
        </w:rPr>
      </w:pPr>
      <w:r>
        <w:rPr>
          <w:b/>
          <w:bCs/>
          <w:color w:val="262626"/>
          <w:sz w:val="24"/>
          <w:szCs w:val="24"/>
        </w:rPr>
        <w:t xml:space="preserve">Atenção: As vagas podem sofrer alterações diariamente. </w:t>
      </w:r>
      <w:r>
        <w:rPr>
          <w:b/>
          <w:bCs/>
          <w:color w:val="262626"/>
          <w:sz w:val="26"/>
          <w:szCs w:val="26"/>
        </w:rPr>
        <w:t>VAGAS DO DIA:18/05/2026</w:t>
      </w:r>
      <w:r>
        <w:rPr>
          <w:b/>
          <w:bCs/>
          <w:color w:val="262626"/>
          <w:sz w:val="24"/>
          <w:szCs w:val="24"/>
        </w:rPr>
        <w:br/>
        <w:t xml:space="preserve">Para consultar online, acesse: </w:t>
      </w:r>
      <w:hyperlink r:id="rId6">
        <w:r>
          <w:rPr>
            <w:rStyle w:val="Style3"/>
            <w:b/>
            <w:bCs/>
            <w:i/>
            <w:iCs/>
            <w:sz w:val="24"/>
            <w:szCs w:val="24"/>
            <w:u w:val="single"/>
          </w:rPr>
          <w:t>guaratingueta.sp.gov.br/category/pat/</w:t>
        </w:r>
      </w:hyperlink>
      <w:r>
        <w:rPr>
          <w:b/>
          <w:bCs/>
          <w:color w:val="262626"/>
          <w:sz w:val="24"/>
          <w:szCs w:val="24"/>
        </w:rPr>
        <w:br/>
      </w:r>
    </w:p>
    <w:tbl>
      <w:tblPr>
        <w:tblStyle w:val="Table1"/>
        <w:tblW w:w="14970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600"/>
      </w:tblPr>
      <w:tblGrid>
        <w:gridCol w:w="4185"/>
        <w:gridCol w:w="3150"/>
        <w:gridCol w:w="2145"/>
        <w:gridCol w:w="2810"/>
        <w:gridCol w:w="2680"/>
      </w:tblGrid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666666" w:val="clear"/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color w:val="FFFFFF"/>
                <w:sz w:val="30"/>
                <w:szCs w:val="30"/>
              </w:rPr>
            </w:pPr>
            <w:r>
              <w:rPr>
                <w:b/>
                <w:bCs/>
                <w:color w:val="FFFFFF"/>
                <w:sz w:val="30"/>
                <w:szCs w:val="30"/>
              </w:rPr>
              <w:t>OCUPAÇÃO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666666" w:val="clear"/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color w:val="FFFFFF"/>
                <w:sz w:val="30"/>
                <w:szCs w:val="30"/>
              </w:rPr>
            </w:pPr>
            <w:r>
              <w:rPr>
                <w:b/>
                <w:bCs/>
                <w:color w:val="FFFFFF"/>
                <w:sz w:val="30"/>
                <w:szCs w:val="30"/>
              </w:rPr>
              <w:t>OBSERVAÇÃO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666666" w:val="clear"/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color w:val="FFFFFF"/>
                <w:sz w:val="30"/>
                <w:szCs w:val="30"/>
              </w:rPr>
            </w:pPr>
            <w:r>
              <w:rPr>
                <w:b/>
                <w:bCs/>
                <w:color w:val="FFFFFF"/>
                <w:sz w:val="30"/>
                <w:szCs w:val="30"/>
              </w:rPr>
              <w:t>LOCAL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666666" w:val="clear"/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color w:val="FFFFFF"/>
                <w:sz w:val="30"/>
                <w:szCs w:val="30"/>
              </w:rPr>
            </w:pPr>
            <w:r>
              <w:rPr>
                <w:b/>
                <w:bCs/>
                <w:color w:val="FFFFFF"/>
                <w:sz w:val="30"/>
                <w:szCs w:val="30"/>
              </w:rPr>
              <w:t>ESCOLARIDADE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666666" w:val="clear"/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color w:val="FFFFFF"/>
                <w:sz w:val="30"/>
                <w:szCs w:val="30"/>
              </w:rPr>
            </w:pPr>
            <w:r>
              <w:rPr>
                <w:b/>
                <w:bCs/>
                <w:color w:val="FFFFFF"/>
                <w:sz w:val="30"/>
                <w:szCs w:val="30"/>
              </w:rPr>
              <w:t>EXPERIÊNCIA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ACABADOR DE MÁRMORE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-ACABAMENTO E POLIMENTO DE PEÇAS EM MÁRMORE E GRANITO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CAMPO DO GALVÃO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GUARATINGUETÁ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ENSINO FUNDAMENTAL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MESES NA ÁREA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AJUDANTE  GERAL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LIMPEZA E CONSERVAÇÃO DOS AMBIENTES INTERNOS E EXTERNOS</w:t>
            </w:r>
          </w:p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MANUTENÇÃO BÁSICA DE EQUIPAMENTOS E INSTALAÇÕES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CHÁCARA SELLES GUARATINGUETÁ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ENSINO MÉDIO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MESES NA CARTEIRA DE TRABALHO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CALDEIREIRO MONTADOR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(ACEITA CANDIDATO PCD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 LAUDO MÉDICO)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MONTAGEM DE EQUIPAMENTOS ATRAVÉS DE SOLDA. SABER LEITURA E CÁLCULOS DOS DESENHOS TÉCNICOS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CHÁCARA SANTA MARIA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GUARATINGUETÁ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ENSINO MÉDIO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MESES NA CARTEIRA DE TRABALHO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EMPREGADOR DOMÉSTICO ARRUMADOR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REALIZAR LIMPEZA DA CASA COZINHAR, PASSAR ROUPAS ORGANIZAR E CUIDAR DA CASA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PORTAL DAS COLINAS GUARATINGUETÁ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FUNDAMENTAL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 MESES NA CARTEIRA DE TRABALHO 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MEDIDOR DE MÁRMORE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-REALIZAR MEDIÇÕES DE PEDRAS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CAMPO DO GALVÃO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GUARATINGUETÁ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ENSINO MÉDIO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MESES NA ÁREA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OPERADOR DE CAIXA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hanging="0" w:start="0"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ATENDIMENTO AO PÚBLICO, ORGANIZAÇÃO,EDUCAÇÃO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SÃO DIMAS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GUARATINGUETÁ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ENSINO MÉDIO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 MESES NA CARTEIRA DE TRABALHO 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OPERADOR DE CNC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(ACEITA CANDIDATO PCD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 LAUDO MÉDICO)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OPERADOR DE MÁQUINA CNC E PUNCIONADEIRAS E ACABAMENTOS CONHECIMENTO EM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DESENHOS TÉCNICO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CHÁCARA SANTA MARIA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ENSINO MÉDIO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MESES NA CARTEIRA DE  TRABALHO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VENDEDOR EXTERNO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PLANEJAMENTO DE VENDAS DE PRODUTOS 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VISITA A CLIENTES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CHÁCARA SELLES GUARATINGUETÁ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ENSINO MÉDIO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MESES NA CARTEIRA DE TRABALHO</w:t>
            </w:r>
          </w:p>
        </w:tc>
      </w:tr>
      <w:tr>
        <w:trPr>
          <w:trHeight w:val="1149" w:hRule="atLeast"/>
          <w:cantSplit w:val="true"/>
        </w:trPr>
        <w:tc>
          <w:tcPr>
            <w:tcW w:w="41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VENDEDOR INTERNO - PCD</w:t>
            </w:r>
          </w:p>
        </w:tc>
        <w:tc>
          <w:tcPr>
            <w:tcW w:w="315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ÁREA DE VENDAS COM ARRUMAÇÃO E DISTRIBUIÇÃO DE ROUPAS </w:t>
            </w:r>
          </w:p>
        </w:tc>
        <w:tc>
          <w:tcPr>
            <w:tcW w:w="214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CAMPO DO GALVÃO</w:t>
            </w:r>
          </w:p>
        </w:tc>
        <w:tc>
          <w:tcPr>
            <w:tcW w:w="28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ENSINO MÉDIO COMPLETO</w:t>
            </w:r>
          </w:p>
        </w:tc>
        <w:tc>
          <w:tcPr>
            <w:tcW w:w="268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PCD - COM CID E LAUDO MÉDICO </w:t>
            </w:r>
          </w:p>
          <w:p>
            <w:pPr>
              <w:pStyle w:val="normal1"/>
              <w:widowControl w:val="false"/>
              <w:spacing w:lineRule="auto" w:line="240"/>
              <w:ind w:end="10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ATUALIZADO</w:t>
            </w:r>
          </w:p>
        </w:tc>
      </w:tr>
    </w:tbl>
    <w:p>
      <w:pPr>
        <w:pStyle w:val="normal1"/>
        <w:pBdr/>
        <w:spacing w:lineRule="auto" w:line="276" w:before="240" w:after="240"/>
        <w:jc w:val="start"/>
        <w:rPr>
          <w:b/>
          <w:bCs/>
          <w:color w:val="262626"/>
          <w:sz w:val="30"/>
          <w:szCs w:val="30"/>
        </w:rPr>
      </w:pPr>
      <w:r>
        <w:rPr>
          <w:b/>
          <w:bCs/>
          <w:color w:val="262626"/>
          <w:sz w:val="30"/>
          <w:szCs w:val="30"/>
        </w:rPr>
      </w:r>
    </w:p>
    <w:sectPr>
      <w:type w:val="continuous"/>
      <w:pgSz w:orient="landscape" w:w="16838" w:h="11906"/>
      <w:pgMar w:left="567" w:right="567" w:gutter="0" w:header="720" w:top="777" w:footer="0" w:bottom="567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yperlink" Target="http://guaratingueta.sp.gov.br/category/pat/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3</Pages>
  <Words>304</Words>
  <Characters>1856</Characters>
  <CharactersWithSpaces>2227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