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BB" w:rsidRDefault="00B45FBB"/>
    <w:p w:rsidR="00BC3814" w:rsidRDefault="00BC3814"/>
    <w:p w:rsidR="00BC3814" w:rsidRPr="00BC3814" w:rsidRDefault="00BC3814" w:rsidP="00BC38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color w:val="3826A2"/>
          <w:kern w:val="36"/>
          <w:sz w:val="20"/>
          <w:szCs w:val="20"/>
          <w:u w:val="single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aps/>
          <w:color w:val="333399"/>
          <w:kern w:val="36"/>
          <w:sz w:val="20"/>
          <w:szCs w:val="20"/>
          <w:u w:val="single"/>
          <w:lang w:eastAsia="pt-BR"/>
        </w:rPr>
        <w:t>LEI Nº 3.994, DE 10 DE DEZEMBRO DE 2007</w:t>
      </w:r>
    </w:p>
    <w:p w:rsidR="00BC3814" w:rsidRPr="00BC3814" w:rsidRDefault="00BC3814" w:rsidP="00BC3814">
      <w:pPr>
        <w:keepNext/>
        <w:spacing w:after="0" w:line="240" w:lineRule="auto"/>
        <w:ind w:left="5103"/>
        <w:jc w:val="both"/>
        <w:outlineLvl w:val="1"/>
        <w:rPr>
          <w:rFonts w:ascii="Verdana" w:eastAsia="Times New Roman" w:hAnsi="Verdana" w:cs="Times New Roman"/>
          <w:b/>
          <w:bCs/>
          <w:i/>
          <w:iCs/>
          <w:caps/>
          <w:color w:val="9933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i/>
          <w:iCs/>
          <w:caps/>
          <w:color w:val="9933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keepNext/>
        <w:spacing w:after="0" w:line="240" w:lineRule="auto"/>
        <w:ind w:left="5103"/>
        <w:jc w:val="both"/>
        <w:outlineLvl w:val="1"/>
        <w:rPr>
          <w:rFonts w:ascii="Verdana" w:eastAsia="Times New Roman" w:hAnsi="Verdana" w:cs="Times New Roman"/>
          <w:b/>
          <w:bCs/>
          <w:i/>
          <w:iCs/>
          <w:caps/>
          <w:color w:val="9933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i/>
          <w:iCs/>
          <w:caps/>
          <w:color w:val="993300"/>
          <w:sz w:val="20"/>
          <w:szCs w:val="20"/>
          <w:lang w:eastAsia="pt-BR"/>
        </w:rPr>
        <w:t>DISPÕE SOBRE O CONSELHO MUNICIPAL DE SAÚDE E, REVOGA A LEI N° 3.798, DE 18 DE JULHO DE 2005.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hyperlink r:id="rId4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Texto para Impressão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 PREFEITO DO MUNICÍPIO DE GUARATINGUETÁ:</w:t>
      </w:r>
      <w:r w:rsidRPr="00BC381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Faço saber que a Câmara Municipal decreta e eu sanciono a seguinte Lei: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bookmarkStart w:id="0" w:name="a1"/>
      <w:bookmarkEnd w:id="0"/>
      <w:r w:rsidRPr="00BC3814">
        <w:rPr>
          <w:rFonts w:ascii="Verdana" w:eastAsia="Times New Roman" w:hAnsi="Verdana" w:cs="Times New Roman"/>
          <w:b/>
          <w:bCs/>
          <w:strike/>
          <w:color w:val="000000"/>
          <w:sz w:val="20"/>
          <w:szCs w:val="20"/>
          <w:lang w:eastAsia="pt-BR"/>
        </w:rPr>
        <w:t>Artigo 1º</w:t>
      </w:r>
      <w:r w:rsidRPr="00BC3814">
        <w:rPr>
          <w:rFonts w:ascii="Verdana" w:eastAsia="Times New Roman" w:hAnsi="Verdana" w:cs="Times New Roman"/>
          <w:strike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Fica instituído o Conselho Municipal de Saúde - COMUS, nos termos do que dispõe o artigo 221 da Constituição Estadual, os</w:t>
      </w:r>
      <w:r w:rsidRPr="00BC3814">
        <w:rPr>
          <w:rFonts w:ascii="Verdana" w:eastAsia="Times New Roman" w:hAnsi="Verdana" w:cs="Times New Roman"/>
          <w:strike/>
          <w:color w:val="000000"/>
          <w:sz w:val="20"/>
          <w:lang w:eastAsia="pt-BR"/>
        </w:rPr>
        <w:t> </w:t>
      </w:r>
      <w:hyperlink r:id="rId5" w:anchor="a173" w:history="1">
        <w:r w:rsidRPr="00BC3814">
          <w:rPr>
            <w:rFonts w:ascii="Verdana" w:eastAsia="Times New Roman" w:hAnsi="Verdana" w:cs="Times New Roman"/>
            <w:strike/>
            <w:color w:val="800080"/>
            <w:sz w:val="20"/>
            <w:u w:val="single"/>
            <w:lang w:eastAsia="pt-BR"/>
          </w:rPr>
          <w:t>artigos 173 a 183 da Lei Orgânica do Município</w:t>
        </w:r>
      </w:hyperlink>
      <w:r w:rsidRPr="00BC3814">
        <w:rPr>
          <w:rFonts w:ascii="Verdana" w:eastAsia="Times New Roman" w:hAnsi="Verdana" w:cs="Times New Roman"/>
          <w:strike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e, em concordância com as Leis Federais n° 8.080/90 e n° 8.142/90.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Artigo 1º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Fica instituído o Conselho Municipal de Saúde - CMS, nos termos que dispõe o artigo 221 da Constituição Estadual, os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6" w:anchor="a173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artigos 173 a 183 da Lei Orgânica do Município</w:t>
        </w:r>
      </w:hyperlink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e em concordância com as Leis Federais nº 8.080/90 e nº 8.142/90 e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Lei Complementar Estadual nº 791, de 09 de Março de 1995, que estabelece o Código de Saúde no Estado.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7" w:anchor="a1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</w:t>
      </w:r>
      <w:r w:rsidRPr="00BC381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O Conselho Municipal de Saúde é um órgão colegiado, deliberativo, autônomo, fiscalizador e permanente do Sistema Único de Saúde (SUS), observada uma estreita colaboração da Secretaria Municipal de Saúde, com composição, organização e competência fixadas na Lei n° 8.142/90 e Resolução CNS 333/2003.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bookmarkStart w:id="1" w:name="a2"/>
      <w:bookmarkEnd w:id="1"/>
      <w:r w:rsidRPr="00BC3814">
        <w:rPr>
          <w:rFonts w:ascii="Verdana" w:eastAsia="Times New Roman" w:hAnsi="Verdana" w:cs="Times New Roman"/>
          <w:b/>
          <w:bCs/>
          <w:strike/>
          <w:color w:val="000000"/>
          <w:sz w:val="20"/>
          <w:szCs w:val="20"/>
          <w:lang w:eastAsia="pt-BR"/>
        </w:rPr>
        <w:t>Artigo 2°</w:t>
      </w:r>
      <w:r w:rsidRPr="00BC3814">
        <w:rPr>
          <w:rFonts w:ascii="Verdana" w:eastAsia="Times New Roman" w:hAnsi="Verdana" w:cs="Times New Roman"/>
          <w:strike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O Conselho Municipal de Saúde - COMUS é composto por vinte e quatro membros, com paridade em relação à representação, sendo: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I - Representantes do governo municipal, prestadores de serviços privados conveniados, ou sem fins lucrativos: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a) o Secretário Municipal de Saúde como membro nato;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b) um representante da Secretaria Municipal de Saúde;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c) um representante da Secretaria Municipal da Educação e Cultura;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d) um representante do Hospital e Maternidade Frei Galvão;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e) um representante da Santa Casa de Misericórdia; e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f) um representante do Grupo da Fraternidade “Irmão Altino”.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II - Representantes dos Profissionais da Saúde: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a) dois representantes dos trabalhadores na área da saúde;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b) dois representantes da Associação Paulista de Medicina; e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c) dois representantes da Associação Paulista de Cirurgiões Dentistas.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III - Representantes dos usuários: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a) um representante da Pastoral da Saúde;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b) um representante do Conselho Gestor local;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c) um representante de Associações de Bairros;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lastRenderedPageBreak/>
        <w:t>d) um representante dos Aposentados ou Associação congênere;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e) um representante da Ordem dos Advogados do Brasil (OAB);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f) um representante da Associação de Pais e Amigos dos Excepcionais (APAE);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g) um representante das Creches;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h) um representante do Sindicato dos Trabalhadores Rurais;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i) um representante do Sindicato dos Trabalhadores Urbanos;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j) um representante do Grupo de Apoio e Proteção dos Animais de Guaratinguetá (GAPAG);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k) um representante do Conselho Regional de Fisioterapia e Terapia Ocupacional (CRESITO);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l) um representante da Pastoral da Criança.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Artigo 2º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O Conselho Municipal de Saúde - CMS é composto por 28 (vinte e oito) membros, com paridade em relação à representação, sendo: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8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I - REPRESENTANTES DO GOVERNO MUNICIPAL, PRESTADORES DE SERVIÇOS PRIVADOS CONVENIADOS, OU SEM FINS LUCRATIVOS: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9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a) O (A)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Secretário(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a) Municipal da Saúde como membro nato;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10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b)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(um) representante da Secretaria Municipal da Saúde;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11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c)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(um) representante da Secretaria Municipal da Educação e Cultura;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12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d)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(um) representante do Hospital e Maternidade Frei Galvão;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13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e)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(um) representante da Santa Casa de Misericórdia;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14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f)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(um) representante do Grupo da Fraternidade “Irmão Altino”; e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15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g)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da Associação de Pais e Amigos dos Excepcionais (APAE).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16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II - REPRESENTANTES DOS PROFISSIONAIS DA SAÚDE: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17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a)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(um) 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representante dos trabalhadores da Secretaria Municipal de Saúde;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18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b)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(um) representante da Associação Paulista de Medicina (APM);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19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c)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(um) representante da Associação Paulista de Cirurgião Dentista; (APCD);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20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d)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Conselho Regional de Enfermagem (COREN);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21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e)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Conselho Regional de Medicina Veterinária (CRMV);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22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f)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Conselho Regional de Fisioterapia e Terapia Ocupacional (CREFITO);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23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g)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Conselho Regional de Farmácia (CRF).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24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III - REPRESENTANTES DOS USUÁRIOS;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25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 xml:space="preserve">a)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da Pastoral da Saúde;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26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b)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Conselho Gestor Local;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27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c)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2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(dois) representante de Associações de Bairros;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28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d)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dos Aposentados ou Associação congênere;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29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e)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da Ordem dos Advogados do Brasil (OAB);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30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f)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da Associação de Portadores de Deficiência;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31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g)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Sindicato dos Trabalhadores Rurais;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32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h)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Sindicato dos Trabalhadores Urbanos;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33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i)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Sindicato dos Empregados do Comércio;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34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j)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da Associação Comercial 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e Empresarial de Guaratinguetá (ACEG);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35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k)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da Pastoral da Criança;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36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l)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Conselho Regional de Contabilidade;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37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m) </w:t>
      </w:r>
      <w:proofErr w:type="gram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Movimento Negro.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38" w:anchor="a2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§ 1°</w:t>
      </w:r>
      <w:r w:rsidRPr="00BC381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Os membros de que trata o inciso I, alíneas a, b, e c serão </w:t>
      </w:r>
      <w:proofErr w:type="gramStart"/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indicados</w:t>
      </w:r>
      <w:proofErr w:type="gramEnd"/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pelo Prefeito Municipal de Guaratinguetá.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§ 2°</w:t>
      </w:r>
      <w:r w:rsidRPr="00BC381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representantes e suplentes das entidades descritas nos incisos I, letras d, e, f, II e III, serão indicados por seus representantes legais, por escrito e, nomeados pelo Prefeito Municipal, para comporem, na qualidade de membros, o Conselho Municipal de Saúde, nos termos da presente Lei.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bookmarkStart w:id="2" w:name="a2_p3"/>
      <w:bookmarkEnd w:id="2"/>
      <w:r w:rsidRPr="00BC38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§ 3º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Os representantes de que trata o inciso III, em todas suas alíneas, deverão estar em conformidade com o artigo 68 da Lei Complementar Estadual nº 791, de 09 de março de 1995, que estabelece o Código Sanitário do Estado de São Paulo, e que deverá ser verificada quando a indicação e homologação.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39" w:anchor="a3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(Incluído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3º</w:t>
      </w:r>
      <w:r w:rsidRPr="00BC381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designação dos membros titulares do Conselho Municipal de Saúde compreenderá a dos respectivos suplentes.</w:t>
      </w:r>
    </w:p>
    <w:p w:rsidR="00BC3814" w:rsidRPr="00BC3814" w:rsidRDefault="00BC3814" w:rsidP="00BC38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bookmarkStart w:id="3" w:name="a4"/>
      <w:bookmarkEnd w:id="3"/>
      <w:r w:rsidRPr="00BC3814">
        <w:rPr>
          <w:rFonts w:ascii="Verdana" w:eastAsia="Times New Roman" w:hAnsi="Verdana" w:cs="Times New Roman"/>
          <w:b/>
          <w:bCs/>
          <w:strike/>
          <w:color w:val="000000"/>
          <w:sz w:val="20"/>
          <w:szCs w:val="20"/>
          <w:lang w:eastAsia="pt-BR"/>
        </w:rPr>
        <w:t>Artigo 4°</w:t>
      </w:r>
      <w:r w:rsidRPr="00BC3814">
        <w:rPr>
          <w:rFonts w:ascii="Verdana" w:eastAsia="Times New Roman" w:hAnsi="Verdana" w:cs="Times New Roman"/>
          <w:strike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Os representantes e suplentes indicados pelas entidades e nomeados pelo Prefeito Municipal, serão empossados pelo Presidente do Conselho Municipal de Saúde.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Artigo 4º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Os representantes e suplentes indicados pelas entidades e homologados pelo Prefeito Municipal, serão empossados pelo Presidente do Conselho Municipal de Saúde.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40" w:anchor="a4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5°</w:t>
      </w:r>
      <w:r w:rsidRPr="00BC381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membros do Conselho Municipal de Saúde exercerão mandato de dois anos, admitindo-se a renovação, observadas as necessidades, do Conselho Municipal de Saúde.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Artigo 6°</w:t>
      </w:r>
      <w:r w:rsidRPr="00BC381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membros do Conselho Municipal de Saúde, representantes do Governo Municipal, citados no inciso I, poderão ser substituídos após o término do mandato, ou a qualquer tempo, por designação do Prefeito Municipal.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bookmarkStart w:id="4" w:name="a7"/>
      <w:bookmarkEnd w:id="4"/>
      <w:r w:rsidRPr="00BC3814">
        <w:rPr>
          <w:rFonts w:ascii="Verdana" w:eastAsia="Times New Roman" w:hAnsi="Verdana" w:cs="Times New Roman"/>
          <w:b/>
          <w:bCs/>
          <w:strike/>
          <w:color w:val="000000"/>
          <w:sz w:val="20"/>
          <w:szCs w:val="20"/>
          <w:lang w:eastAsia="pt-BR"/>
        </w:rPr>
        <w:t>Artigo 7°</w:t>
      </w:r>
      <w:r w:rsidRPr="00BC3814">
        <w:rPr>
          <w:rFonts w:ascii="Verdana" w:eastAsia="Times New Roman" w:hAnsi="Verdana" w:cs="Times New Roman"/>
          <w:strike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A função de Conselheiro é de relevância pública e não estará sujeita à remunerada, podendo o Conselheiro ser dispensado, não lhe gerando qualquer direito.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Artigo</w:t>
      </w:r>
      <w:r w:rsidRPr="00BC38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7º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A função de Conselheiro é de relevância pública e não estará sujeita à remuneração pecuniária, ressalvado o direito administrativo de poder o Conselheiro ser dispensado de suas atividades </w:t>
      </w:r>
      <w:proofErr w:type="spellStart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laboriais</w:t>
      </w:r>
      <w:proofErr w:type="spellEnd"/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, quando a serviço deste Conselho.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41" w:anchor="a5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bookmarkStart w:id="5" w:name="a8"/>
      <w:bookmarkEnd w:id="5"/>
      <w:r w:rsidRPr="00BC3814">
        <w:rPr>
          <w:rFonts w:ascii="Verdana" w:eastAsia="Times New Roman" w:hAnsi="Verdana" w:cs="Times New Roman"/>
          <w:b/>
          <w:bCs/>
          <w:strike/>
          <w:color w:val="000000"/>
          <w:sz w:val="20"/>
          <w:szCs w:val="20"/>
          <w:lang w:eastAsia="pt-BR"/>
        </w:rPr>
        <w:t>Artigo 8°</w:t>
      </w:r>
      <w:r w:rsidRPr="00BC3814">
        <w:rPr>
          <w:rFonts w:ascii="Verdana" w:eastAsia="Times New Roman" w:hAnsi="Verdana" w:cs="Times New Roman"/>
          <w:strike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 xml:space="preserve">O Presidente e o </w:t>
      </w:r>
      <w:proofErr w:type="spellStart"/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>Vice-presidente</w:t>
      </w:r>
      <w:proofErr w:type="spellEnd"/>
      <w:r w:rsidRPr="00BC3814">
        <w:rPr>
          <w:rFonts w:ascii="Verdana" w:eastAsia="Times New Roman" w:hAnsi="Verdana" w:cs="Times New Roman"/>
          <w:strike/>
          <w:color w:val="000000"/>
          <w:sz w:val="20"/>
          <w:szCs w:val="20"/>
          <w:lang w:eastAsia="pt-BR"/>
        </w:rPr>
        <w:t xml:space="preserve"> serão eleitos pela plenária do Conselho Municipal para mandato de um ano, por maioria simples de votos, em votação aberta, admitindo-se a reeleição; em caso de empate, será realizada nova votação com os candidatos empatados e, permanecendo o resultado, será considerado eleito o conselheiro de maior idade.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Artigo 8º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O Presidente e o Vice-Presidente serão eleitos pela plenária do Conselho Municipal de Saúde para o mandato de dois anos, por maioria simples de votos,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em votação secreta, admitindo-se a reeleição; em caso de empate, será realizada nova votação com os candidatos empatados e, permanecendo o resultado, será considerado eleito o conselheiro de maior idade.</w:t>
      </w:r>
      <w:r w:rsidRPr="00BC3814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hyperlink r:id="rId42" w:anchor="a6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(Redação dada pela Lei nº 4.360/2012)</w:t>
        </w:r>
      </w:hyperlink>
    </w:p>
    <w:p w:rsidR="00BC3814" w:rsidRPr="00BC3814" w:rsidRDefault="00BC3814" w:rsidP="00BC38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9°</w:t>
      </w:r>
      <w:r w:rsidRPr="00BC381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Conselho Municipal de Saúde funcionará através do Colegiado Pleno, da Comissão Executiva e de uma Secretaria Geral, destinada ao suporte administrativo e financeiro necessários.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10</w:t>
      </w:r>
      <w:r w:rsidRPr="00BC381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Governo Municipal garantirá autonomia para o pleno funcionamento do Conselho Municipal de Saúde, garantindo o funcionamento da Secretaria Geral e sua estrutura administrativa.</w:t>
      </w:r>
    </w:p>
    <w:p w:rsidR="00BC3814" w:rsidRPr="00BC3814" w:rsidRDefault="00BC3814" w:rsidP="00BC38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11</w:t>
      </w:r>
      <w:r w:rsidRPr="00BC381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Conselho Municipal de Saúde, por deliberação de seu Plenário, proporá sua estrutura administrativa e o quadro de pessoal, conforme os preceitos da norma regulamentadora de Recursos Humanos do Sistema Único de Saúde.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12</w:t>
      </w:r>
      <w:r w:rsidRPr="00BC381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Compete ao COMUS: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 - </w:t>
      </w:r>
      <w:proofErr w:type="gramStart"/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Implementar</w:t>
      </w:r>
      <w:proofErr w:type="gramEnd"/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mobilização e articulação contínuas da sociedade, na defesa dos princípios constitucionais que fundamentam o SUS, para o controle social de saúde;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 - elaborar o Regimento Interno do Conselho e outras normas de funcionamento;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III - Discutir, elaborar e aprovar proposta de operacionalização das diretrizes aprovadas, pelas Conferências de Saúde;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IV - Atuar na formação e no controle da execução da política da saúde, incluindo os seus aspectos econômicos e financeiros e propor estratégias para a sua aplicação aos setores públicos e privados;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V - Definir diretrizes para elaboração dos planos de saúde e sobre eles deliberar, conforme as diversas situações epidemiológicas e a capacidade organizacional dos serviços;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 - Estabelecer estratégias e procedimentos de acompanhamento da gestão do SUS, articulando-se com os demais colegiados como os de seguridade, meio ambiente, justiça, educação, trabalho, agricultura, idosos, criança e adolescente e outros;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VII - Proceder à revisão periódica dos planos de saúde;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VIII - Deliberar sobre os programas de saúde e aprovar projetos a </w:t>
      </w:r>
      <w:proofErr w:type="gramStart"/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serem</w:t>
      </w:r>
      <w:proofErr w:type="gramEnd"/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encaminhados ao Poder Legislativo, propor a adoção de critérios definidores de qualidade e </w:t>
      </w:r>
      <w:proofErr w:type="spellStart"/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resolutividade</w:t>
      </w:r>
      <w:proofErr w:type="spellEnd"/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atualizando-os em face do processo de incorporação dos avanços científicos e tecnológicos, na área da Saúde;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IX - Estabelecer diretrizes e critérios operacionais relativos à localização e ao tipo de unidades prestadoras de serviços de saúde públicas e privadas, no âmbito do SUS, tendo em vista o direito ao acesso universal às ações de promoção, proteção e recuperação da saúde em todos os níveis de complexidade dos serviços, sob a diretriz da hierarquização/organização da oferta e demanda de serviços, conforme o princípio da eqüidade;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 - Avaliar, explicitando os critérios utilizados, a organização e o funcionamento do Sistema Único de Saúde - SUS;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XI - Avaliar e deliberar sobre contratos e convênios, conforme as diretrizes dos Planos de Saúde Nacional, Estaduais, do Distrito Federal e Municipais;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XII - Aprovar a proposta orçamentária anual da saúde, tendo em vista as metas e prioridades </w:t>
      </w:r>
      <w:proofErr w:type="gramStart"/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estabelecidas na Lei de Diretrizes Orçamentárias (artigo 195, § 2° da Constituição Federal), observado</w:t>
      </w:r>
      <w:proofErr w:type="gramEnd"/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princípio do processo de planejamento e </w:t>
      </w:r>
      <w:proofErr w:type="spellStart"/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orçamentação</w:t>
      </w:r>
      <w:proofErr w:type="spellEnd"/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ascendentes (artigo 36 da Lei n° 8.080/90);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XIII - Propor critérios para programação e execução financeira e orçamentária dos Fundos de Saúde e acompanhar a movimentação e destinação dos recursos;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XIV - Fiscalizar e controlar gastos e deliberar sobre critérios de movimentação de recursos da Saúde, incluindo o Fundo de Saúde e os transferidos e próprios do Município, Estado, Distrito Federal e da União;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XV - Analisar, discutir e aprovar o relatório de gestão, com a prestação de contas e informações financeiras, repassadas em tempo hábil aos conselheiros, acompanhadas do devido assessoramento;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XVI - Fiscalizar e acompanhar o desenvolvimento das ações e dos serviços de saúde e encaminhar os indícios de denúncias aos respectivos órgãos, conforme legislação vigente;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XVII - Examinar propostas e denúncias de indícios de irregularidades, responder no seu âmbito a consultas sobre assuntos pertinentes às ações e aos serviços de saúde, bem como apreciar recursos a respeito de deliberações do Conselho, nas suas respectivas instâncias;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XVIII - Estabelecer critérios para determinação de periodicidade das Conferências de Saúde, propor sua convocação, </w:t>
      </w:r>
      <w:proofErr w:type="gramStart"/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estruturar</w:t>
      </w:r>
      <w:proofErr w:type="gramEnd"/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comissão </w:t>
      </w: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organizadora, submeter o respectivos regimento e programa ao Pleno do Conselho de Saúde correspondente, explicitando deveres e papéis dos conselheiros nas pré-conferências e conferências de saúde;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XIX - Estimular articulação e intercâmbio entre o Conselho de Saúde e entidades governamentais e privadas, visando à promoção da saúde;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 - Estimular, apoiar e promover estudos e pesquisas sobre assuntos e temas na área de saúde pertinente ao desenvolvimento do Sistema Único de Saúde (SUS);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XXI - Estabelecer ações de informação, educação e comunicação em saúde e divulgar as funções e competências do Conselho de Saúde, seus trabalhos e decisões por todos os meios de comunicação, incluindo informações sobre as agendas, datas e local das reuniões;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XXII - Apoiar e promover a educação para o controle social, constando do conteúdo programático os fundamentos teóricos da saúde, a situação epidemiológica, a organização do SUS, a situação real de funcionamento dos serviços do SUS, as atividades e competências do Conselho de Saúde, bem como, a legislação do SUS, suas políticas de saúde, orçamento e financiamento;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XXIII - Aprovar, encaminhar e avaliar a política para os Recursos Humanos do SUS;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XXIV - Acompanhar a </w:t>
      </w:r>
      <w:proofErr w:type="gramStart"/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implementação</w:t>
      </w:r>
      <w:proofErr w:type="gramEnd"/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das deliberações constantes do relatório das plenárias dos conselhos de saúde; e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XXV - Comunicar, mensalmente à Câmara Municipal, as datas das reuniões do Conselho.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13</w:t>
      </w:r>
      <w:r w:rsidRPr="00BC381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COMUS poderá solicitar assessoria técnica aos Órgãos Públicos Municipais, Estaduais e Federais.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</w:t>
      </w:r>
      <w:r w:rsidRPr="00BC381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14</w:t>
      </w:r>
      <w:r w:rsidRPr="00BC381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BC381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dotação orçamentária inerente ao COMUS deverá constar do orçamento do Município de Guaratinguetá.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bookmarkStart w:id="6" w:name="a15"/>
      <w:bookmarkEnd w:id="6"/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15</w:t>
      </w:r>
      <w:r w:rsidRPr="00BC381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 Lei entra em vigor, na data da sua publicação, revogadas as disposições em contrário e, em especial, a</w:t>
      </w:r>
      <w:r w:rsidRPr="00BC381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hyperlink r:id="rId43" w:history="1">
        <w:r w:rsidRPr="00BC3814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Lei n° 3.798</w:t>
        </w:r>
      </w:hyperlink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 18 de julho de 2005.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Prefeitura Municipal de Guaratinguetá, aos dez dias do mês de dezembro de 2007.</w:t>
      </w:r>
    </w:p>
    <w:p w:rsidR="00BC3814" w:rsidRPr="00BC3814" w:rsidRDefault="00BC3814" w:rsidP="00BC38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ANTONIO GILBERTO FILIPPO FERNANDES JUNIOR</w:t>
      </w:r>
    </w:p>
    <w:p w:rsidR="00BC3814" w:rsidRPr="00BC3814" w:rsidRDefault="00BC3814" w:rsidP="00BC3814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aps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pt-BR"/>
        </w:rPr>
        <w:t>PREFEITO MUNICIPAL</w:t>
      </w:r>
    </w:p>
    <w:p w:rsidR="00BC3814" w:rsidRPr="00BC3814" w:rsidRDefault="00BC3814" w:rsidP="00BC38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ANTONIO CARLOS PRADO DE ALMEIDA</w:t>
      </w:r>
    </w:p>
    <w:p w:rsidR="00BC3814" w:rsidRPr="00BC3814" w:rsidRDefault="00BC3814" w:rsidP="00BC3814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SECRETÁRIO MUNICIPAL DA ADMINISTRAÇÃO</w:t>
      </w:r>
    </w:p>
    <w:p w:rsidR="00BC3814" w:rsidRPr="00BC3814" w:rsidRDefault="00BC3814" w:rsidP="00BC38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Publicada nesta Prefeitura na data supra. Registrada no Livro das Leis Municipais nº XLI.</w:t>
      </w:r>
    </w:p>
    <w:p w:rsidR="00BC3814" w:rsidRPr="00BC3814" w:rsidRDefault="00BC3814" w:rsidP="00BC3814">
      <w:pPr>
        <w:spacing w:after="0" w:line="240" w:lineRule="auto"/>
        <w:ind w:firstLine="1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C3814" w:rsidRPr="00BC3814" w:rsidRDefault="00BC3814" w:rsidP="00BC3814">
      <w:pPr>
        <w:spacing w:after="0" w:line="240" w:lineRule="auto"/>
        <w:jc w:val="center"/>
        <w:outlineLvl w:val="6"/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</w:pPr>
      <w:r w:rsidRPr="00BC3814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Este texto não substitui o original publicado e arquivado na Câmara Municipal de Guaratinguetá.</w:t>
      </w:r>
    </w:p>
    <w:p w:rsidR="00BC3814" w:rsidRDefault="00BC3814"/>
    <w:p w:rsidR="00BC3814" w:rsidRDefault="00BC3814"/>
    <w:sectPr w:rsidR="00BC3814" w:rsidSect="00B45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814"/>
    <w:rsid w:val="00B45FBB"/>
    <w:rsid w:val="00BC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BB"/>
  </w:style>
  <w:style w:type="paragraph" w:styleId="Ttulo1">
    <w:name w:val="heading 1"/>
    <w:basedOn w:val="Normal"/>
    <w:link w:val="Ttulo1Char"/>
    <w:uiPriority w:val="9"/>
    <w:qFormat/>
    <w:rsid w:val="00BC3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3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C3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C38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link w:val="Ttulo7Char"/>
    <w:uiPriority w:val="9"/>
    <w:qFormat/>
    <w:rsid w:val="00BC381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381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C381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C381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C381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BC38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dul">
    <w:name w:val="abdul"/>
    <w:basedOn w:val="Normal"/>
    <w:rsid w:val="00BC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C381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3814"/>
  </w:style>
  <w:style w:type="paragraph" w:customStyle="1" w:styleId="prefeito">
    <w:name w:val="prefeito"/>
    <w:basedOn w:val="Normal"/>
    <w:rsid w:val="00BC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caoonline.com.br/guaratingueta/images/leis/html/L43602012.html" TargetMode="External"/><Relationship Id="rId13" Type="http://schemas.openxmlformats.org/officeDocument/2006/relationships/hyperlink" Target="http://www.legislacaoonline.com.br/guaratingueta/images/leis/html/L43602012.html" TargetMode="External"/><Relationship Id="rId18" Type="http://schemas.openxmlformats.org/officeDocument/2006/relationships/hyperlink" Target="http://www.legislacaoonline.com.br/guaratingueta/images/leis/html/L43602012.html" TargetMode="External"/><Relationship Id="rId26" Type="http://schemas.openxmlformats.org/officeDocument/2006/relationships/hyperlink" Target="http://www.legislacaoonline.com.br/guaratingueta/images/leis/html/L43602012.html" TargetMode="External"/><Relationship Id="rId39" Type="http://schemas.openxmlformats.org/officeDocument/2006/relationships/hyperlink" Target="http://www.legislacaoonline.com.br/guaratingueta/images/leis/html/L4360201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egislacaoonline.com.br/guaratingueta/images/leis/html/L43602012.html" TargetMode="External"/><Relationship Id="rId34" Type="http://schemas.openxmlformats.org/officeDocument/2006/relationships/hyperlink" Target="http://www.legislacaoonline.com.br/guaratingueta/images/leis/html/L43602012.html" TargetMode="External"/><Relationship Id="rId42" Type="http://schemas.openxmlformats.org/officeDocument/2006/relationships/hyperlink" Target="http://www.legislacaoonline.com.br/guaratingueta/images/leis/html/L43602012.html" TargetMode="External"/><Relationship Id="rId7" Type="http://schemas.openxmlformats.org/officeDocument/2006/relationships/hyperlink" Target="http://www.legislacaoonline.com.br/guaratingueta/images/leis/html/L43602012.html" TargetMode="External"/><Relationship Id="rId12" Type="http://schemas.openxmlformats.org/officeDocument/2006/relationships/hyperlink" Target="http://www.legislacaoonline.com.br/guaratingueta/images/leis/html/L43602012.html" TargetMode="External"/><Relationship Id="rId17" Type="http://schemas.openxmlformats.org/officeDocument/2006/relationships/hyperlink" Target="http://www.legislacaoonline.com.br/guaratingueta/images/leis/html/L43602012.html" TargetMode="External"/><Relationship Id="rId25" Type="http://schemas.openxmlformats.org/officeDocument/2006/relationships/hyperlink" Target="http://www.legislacaoonline.com.br/guaratingueta/images/leis/html/L43602012.html" TargetMode="External"/><Relationship Id="rId33" Type="http://schemas.openxmlformats.org/officeDocument/2006/relationships/hyperlink" Target="http://www.legislacaoonline.com.br/guaratingueta/images/leis/html/L43602012.html" TargetMode="External"/><Relationship Id="rId38" Type="http://schemas.openxmlformats.org/officeDocument/2006/relationships/hyperlink" Target="http://www.legislacaoonline.com.br/guaratingueta/images/leis/html/L4360201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gislacaoonline.com.br/guaratingueta/images/leis/html/L43602012.html" TargetMode="External"/><Relationship Id="rId20" Type="http://schemas.openxmlformats.org/officeDocument/2006/relationships/hyperlink" Target="http://www.legislacaoonline.com.br/guaratingueta/images/leis/html/L43602012.html" TargetMode="External"/><Relationship Id="rId29" Type="http://schemas.openxmlformats.org/officeDocument/2006/relationships/hyperlink" Target="http://www.legislacaoonline.com.br/guaratingueta/images/leis/html/L43602012.html" TargetMode="External"/><Relationship Id="rId41" Type="http://schemas.openxmlformats.org/officeDocument/2006/relationships/hyperlink" Target="http://www.legislacaoonline.com.br/guaratingueta/images/leis/html/L4360201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gislacaoonline.com.br/guaratingueta/images/leis/html/O11990.html" TargetMode="External"/><Relationship Id="rId11" Type="http://schemas.openxmlformats.org/officeDocument/2006/relationships/hyperlink" Target="http://www.legislacaoonline.com.br/guaratingueta/images/leis/html/L43602012.html" TargetMode="External"/><Relationship Id="rId24" Type="http://schemas.openxmlformats.org/officeDocument/2006/relationships/hyperlink" Target="http://www.legislacaoonline.com.br/guaratingueta/images/leis/html/L43602012.html" TargetMode="External"/><Relationship Id="rId32" Type="http://schemas.openxmlformats.org/officeDocument/2006/relationships/hyperlink" Target="http://www.legislacaoonline.com.br/guaratingueta/images/leis/html/L43602012.html" TargetMode="External"/><Relationship Id="rId37" Type="http://schemas.openxmlformats.org/officeDocument/2006/relationships/hyperlink" Target="http://www.legislacaoonline.com.br/guaratingueta/images/leis/html/L43602012.html" TargetMode="External"/><Relationship Id="rId40" Type="http://schemas.openxmlformats.org/officeDocument/2006/relationships/hyperlink" Target="http://www.legislacaoonline.com.br/guaratingueta/images/leis/html/L43602012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legislacaoonline.com.br/guaratingueta/images/leis/html/O11990.html" TargetMode="External"/><Relationship Id="rId15" Type="http://schemas.openxmlformats.org/officeDocument/2006/relationships/hyperlink" Target="http://www.legislacaoonline.com.br/guaratingueta/images/leis/html/L43602012.html" TargetMode="External"/><Relationship Id="rId23" Type="http://schemas.openxmlformats.org/officeDocument/2006/relationships/hyperlink" Target="http://www.legislacaoonline.com.br/guaratingueta/images/leis/html/L43602012.html" TargetMode="External"/><Relationship Id="rId28" Type="http://schemas.openxmlformats.org/officeDocument/2006/relationships/hyperlink" Target="http://www.legislacaoonline.com.br/guaratingueta/images/leis/html/L43602012.html" TargetMode="External"/><Relationship Id="rId36" Type="http://schemas.openxmlformats.org/officeDocument/2006/relationships/hyperlink" Target="http://www.legislacaoonline.com.br/guaratingueta/images/leis/html/L43602012.html" TargetMode="External"/><Relationship Id="rId10" Type="http://schemas.openxmlformats.org/officeDocument/2006/relationships/hyperlink" Target="http://www.legislacaoonline.com.br/guaratingueta/images/leis/html/L43602012.html" TargetMode="External"/><Relationship Id="rId19" Type="http://schemas.openxmlformats.org/officeDocument/2006/relationships/hyperlink" Target="http://www.legislacaoonline.com.br/guaratingueta/images/leis/html/L43602012.html" TargetMode="External"/><Relationship Id="rId31" Type="http://schemas.openxmlformats.org/officeDocument/2006/relationships/hyperlink" Target="http://www.legislacaoonline.com.br/guaratingueta/images/leis/html/L43602012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legislacaoonline.com.br/guaratingueta/images/leis/html/html_impressao/L39942007.html" TargetMode="External"/><Relationship Id="rId9" Type="http://schemas.openxmlformats.org/officeDocument/2006/relationships/hyperlink" Target="http://www.legislacaoonline.com.br/guaratingueta/images/leis/html/L43602012.html" TargetMode="External"/><Relationship Id="rId14" Type="http://schemas.openxmlformats.org/officeDocument/2006/relationships/hyperlink" Target="http://www.legislacaoonline.com.br/guaratingueta/images/leis/html/L43602012.html" TargetMode="External"/><Relationship Id="rId22" Type="http://schemas.openxmlformats.org/officeDocument/2006/relationships/hyperlink" Target="http://www.legislacaoonline.com.br/guaratingueta/images/leis/html/L43602012.html" TargetMode="External"/><Relationship Id="rId27" Type="http://schemas.openxmlformats.org/officeDocument/2006/relationships/hyperlink" Target="http://www.legislacaoonline.com.br/guaratingueta/images/leis/html/L43602012.html" TargetMode="External"/><Relationship Id="rId30" Type="http://schemas.openxmlformats.org/officeDocument/2006/relationships/hyperlink" Target="http://www.legislacaoonline.com.br/guaratingueta/images/leis/html/L43602012.html" TargetMode="External"/><Relationship Id="rId35" Type="http://schemas.openxmlformats.org/officeDocument/2006/relationships/hyperlink" Target="http://www.legislacaoonline.com.br/guaratingueta/images/leis/html/L43602012.html" TargetMode="External"/><Relationship Id="rId43" Type="http://schemas.openxmlformats.org/officeDocument/2006/relationships/hyperlink" Target="http://www.legislacaoonline.com.br/guaratingueta/images/leis/html/L37982005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3039</Words>
  <Characters>16412</Characters>
  <Application>Microsoft Office Word</Application>
  <DocSecurity>0</DocSecurity>
  <Lines>136</Lines>
  <Paragraphs>38</Paragraphs>
  <ScaleCrop>false</ScaleCrop>
  <Company/>
  <LinksUpToDate>false</LinksUpToDate>
  <CharactersWithSpaces>19413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Adilson</cp:lastModifiedBy>
  <cp:revision>1</cp:revision>
  <dcterms:created xsi:type="dcterms:W3CDTF">2013-03-16T12:11:00Z</dcterms:created>
  <dcterms:modified xsi:type="dcterms:W3CDTF">2013-03-16T12:12:00Z</dcterms:modified>
</cp:coreProperties>
</file>